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EFD" w:rsidRPr="00274AA1" w:rsidRDefault="00274AA1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 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В концепции модернизации российского образования среди условий, необходимых для повышения качества общего образования, акцентируется внимание на создании в системе профессиональной ориентации молодежи условий для психологической поддержки молодежи, оказании школьникам помощи в выявлении профессиональных интересов, склонностей, определения реальных возможностей в освоении той или иной профессии. </w:t>
      </w:r>
      <w:proofErr w:type="gramStart"/>
      <w:r w:rsidR="00A37EFD" w:rsidRPr="00274AA1">
        <w:rPr>
          <w:rFonts w:ascii="Times New Roman" w:hAnsi="Times New Roman" w:cs="Times New Roman"/>
          <w:sz w:val="24"/>
          <w:szCs w:val="24"/>
        </w:rPr>
        <w:t>Данная идея находит свое дальнейшее развитие и уточнение в концепции профильного обучения, где указано, что профильное обучение —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  <w:proofErr w:type="gram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Однако, как показывают результаты социологических опросов (данные Центра социально-профессионального самоопределения молодежи Института содержания и методов обучения РАО), 67% учащихся выпускного класса не имеют представлений ни о содержании дальнейшего образования, ни о предстоящей работе. Многие из них уповают на случай («как получится»), 27% считают, что об их дальнейшей трудовой и жизненной карьере должны позаботиться родители. И только 4% опрошенных высказывают предположение, что в решении этих важных вопросов им может помочь школа.</w:t>
      </w:r>
    </w:p>
    <w:p w:rsidR="00A37EFD" w:rsidRPr="00274AA1" w:rsidRDefault="005D0D01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В условиях массового введения в отечественной школе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существенно обостряется противоречие «старых» «новых» целей и ценностей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работы. Целью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работы в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доперестроечное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время были формирование социально одобряемой модели будущего участника трудовых отношений и помощь школьнику в выборе типовых сценариев профессионального становления, преимущественно в условиях индустриальной экономики. В настоящее время от школы требуется создание условий для форми</w:t>
      </w:r>
      <w:r w:rsidR="00016A46" w:rsidRPr="00274AA1">
        <w:rPr>
          <w:rFonts w:ascii="Times New Roman" w:hAnsi="Times New Roman" w:cs="Times New Roman"/>
          <w:sz w:val="24"/>
          <w:szCs w:val="24"/>
        </w:rPr>
        <w:t>рования у подростка индивидуаль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ного образовательного запроса, личностной потребности во взвешенном выборе направления продолжения образования, готовности к последующей самореализации в избранном образовательном профиле, а также дальнейшей профессиональной самоидентификации в новых экономических и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условиях. При этом в педагогической практике целесообразно исходить из понимания слова «ориентация» не как 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воздействия на подростка, а как его формируемой способности разбираться в сложившихся внешних обстоятельствах, запрашивать и получать психолого-педагогическую помощь со стороны образовательного учреждения, использовать информационные ресурсы. </w:t>
      </w:r>
    </w:p>
    <w:p w:rsidR="00274AA1" w:rsidRPr="00274AA1" w:rsidRDefault="00274AA1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    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Педагогическая поддержка самоопределения школьников в основной и старшей школе — это совокупность научно-методической и организационно-педагогической деятельности педагогического коллектива во взаимодействии с социальными партнерами школы по формированию образовательной среды, способствующей самоопределению учащихся. </w:t>
      </w:r>
    </w:p>
    <w:p w:rsidR="00A37EFD" w:rsidRPr="00274AA1" w:rsidRDefault="00274AA1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Это особая сфера деятельности педагога, ориентированная на приобщение подростков к социально-культурным, нравственным, экологическим и профессиональным ценностям, необходимым для самореализации в трудовой сфере и личном жизненном пространстве. Педагогическая поддержка со стороны классного руководителя, направлена на уменьшение силы воздействия случайных факторов и на увеличение значимости склонностей и способностей субъекта в самоопределении.       </w:t>
      </w:r>
    </w:p>
    <w:p w:rsidR="00A37EFD" w:rsidRPr="00274AA1" w:rsidRDefault="005D0D01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7EFD" w:rsidRPr="00274AA1">
        <w:rPr>
          <w:rFonts w:ascii="Times New Roman" w:hAnsi="Times New Roman" w:cs="Times New Roman"/>
          <w:sz w:val="24"/>
          <w:szCs w:val="24"/>
        </w:rPr>
        <w:t xml:space="preserve">Готовность школьников к профильному и профессиональному самоопределению формируется постепенно, поэтому поддержка классного руководителя является непрерывным процессом, основа которого закладывается еще на пропедевтическом этапе в начальной школе, но наиболее важный этап, по данным психологов, приходится на 9-11 классы. В 9 классе учащиеся должны адекватно определить необходимость и возможность получения ими полного (среднего) общего, начального или среднего профессионального образования. В условиях введения профильного </w:t>
      </w:r>
      <w:proofErr w:type="gramStart"/>
      <w:r w:rsidR="00A37EFD" w:rsidRPr="00274AA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в старшей школе решившие получить общее образование избирают профиль обучения. А через два года им предстоит выбор пути получения профессионального образования и вида трудовой деятельности. </w:t>
      </w:r>
      <w:proofErr w:type="gramStart"/>
      <w:r w:rsidR="00A37EFD" w:rsidRPr="00274AA1">
        <w:rPr>
          <w:rFonts w:ascii="Times New Roman" w:hAnsi="Times New Roman" w:cs="Times New Roman"/>
          <w:sz w:val="24"/>
          <w:szCs w:val="24"/>
        </w:rPr>
        <w:t>Школьник должен суметь правильно оценить свои личностные характеристики (склонности, способности, наличие профессионально важных качеств, уровень самооценки и др.), экономическую целесообразность выбора (</w:t>
      </w:r>
      <w:proofErr w:type="spellStart"/>
      <w:r w:rsidR="00A37EFD" w:rsidRPr="00274AA1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профессии на рынке труда в настоящее время и в перспективе, уровень заработной платы, возможность трудоустройства и т.д.), сформулировать профессионально обусловленные цели получения образования, а затем, с учетом возможностей профильного обучения, разработать индивидуальную образовательную траекторию, способствующую достижению поставленных</w:t>
      </w:r>
      <w:proofErr w:type="gramEnd"/>
      <w:r w:rsidR="00A37EFD" w:rsidRPr="00274AA1">
        <w:rPr>
          <w:rFonts w:ascii="Times New Roman" w:hAnsi="Times New Roman" w:cs="Times New Roman"/>
          <w:sz w:val="24"/>
          <w:szCs w:val="24"/>
        </w:rPr>
        <w:t xml:space="preserve"> целей и задач. Это сложная задача для 14-17-летнего человека. На выбор профиля обучения в 9 классе и пути профессионального становления выпускника общеобразовательного учебного заведения оказывают влияние многочисленные факторы. </w:t>
      </w:r>
    </w:p>
    <w:p w:rsidR="00A37EFD" w:rsidRPr="00274AA1" w:rsidRDefault="00A37EFD" w:rsidP="005D0D0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Профильное и профессиональное самоопределение осуществляется школьниками: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•самостоятельно, исходя из личных склонностей, способностей; 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•самостоятельно, ориентируясь на идеал (кумира); 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•под</w:t>
      </w:r>
      <w:r w:rsidR="00070443" w:rsidRPr="00274AA1">
        <w:rPr>
          <w:rFonts w:ascii="Times New Roman" w:hAnsi="Times New Roman" w:cs="Times New Roman"/>
          <w:sz w:val="24"/>
          <w:szCs w:val="24"/>
        </w:rPr>
        <w:t xml:space="preserve"> влиянием родителей, родственни</w:t>
      </w:r>
      <w:r w:rsidRPr="00274AA1">
        <w:rPr>
          <w:rFonts w:ascii="Times New Roman" w:hAnsi="Times New Roman" w:cs="Times New Roman"/>
          <w:sz w:val="24"/>
          <w:szCs w:val="24"/>
        </w:rPr>
        <w:t xml:space="preserve">ков (традиции, материальные возможности семьи); 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•по совету педагогов (преподавателей общеобразовательных учебных заведений, учре</w:t>
      </w:r>
      <w:r w:rsidR="00070443" w:rsidRPr="00274AA1">
        <w:rPr>
          <w:rFonts w:ascii="Times New Roman" w:hAnsi="Times New Roman" w:cs="Times New Roman"/>
          <w:sz w:val="24"/>
          <w:szCs w:val="24"/>
        </w:rPr>
        <w:t>ждений дополнительного образова</w:t>
      </w:r>
      <w:r w:rsidRPr="00274AA1">
        <w:rPr>
          <w:rFonts w:ascii="Times New Roman" w:hAnsi="Times New Roman" w:cs="Times New Roman"/>
          <w:sz w:val="24"/>
          <w:szCs w:val="24"/>
        </w:rPr>
        <w:t xml:space="preserve">ния, руководителей кружков, секций); 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•под влиянием других взрослых (соседи, знакомые, консультанты и т.д.); </w:t>
      </w:r>
    </w:p>
    <w:p w:rsidR="005D0D0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•за компанию с товарищами; </w:t>
      </w:r>
    </w:p>
    <w:p w:rsidR="00A37EFD" w:rsidRPr="00274AA1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•под влиянием средств массовой информации. </w:t>
      </w:r>
    </w:p>
    <w:p w:rsidR="005C41A0" w:rsidRPr="00274AA1" w:rsidRDefault="005C41A0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9BE" w:rsidRPr="00274AA1" w:rsidRDefault="001949BE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старших классов в условиях профильного обучения – одно из главных направлений его работы. Технологию профессиональной ориентации школьников можно представить следующим образом: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lastRenderedPageBreak/>
        <w:t>Постановка цели;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Изучение с помощью анкетирования профессиональных интересов, намерений, увлечений в свободное время, успеваемости школьников;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Изучение учебных интересов школьников;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Информирование школьников о типах профессий;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Изучение профессиональных склонностей школьников;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Профессиональная диагностика способностей и личностных особенностей школьников;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Информация учащихся о противопоказаниях к профессиям;</w:t>
      </w:r>
    </w:p>
    <w:p w:rsidR="001949BE" w:rsidRPr="00CF3A32" w:rsidRDefault="001949BE" w:rsidP="00CF3A3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Заключительный этап – профессиональная консультация школьников.</w:t>
      </w:r>
    </w:p>
    <w:p w:rsidR="001949BE" w:rsidRPr="00274AA1" w:rsidRDefault="001949BE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9BE" w:rsidRPr="00274AA1" w:rsidRDefault="001949BE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Классному руководителю  необходимы профессиональная подготовка и условия работы. </w:t>
      </w:r>
    </w:p>
    <w:p w:rsidR="001949BE" w:rsidRPr="00274AA1" w:rsidRDefault="001949BE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Вот слагаемые педагогического мастерства классного руководителя: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Методическая подготовленность, позволяющая ему определить педагогическую стратегию;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Знания и умения по детской и подростковой возрастной психологии и социальной педагогике;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Знания теоретических основ воспитания, народной педагогики;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Владение технологией воспитательного воздействия на личность, группу детей, коллектив;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Организаторские умения и навыки;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Широкая образованность и духовная культура;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Способность преодолевать отжившие штампы и стереотипы, находить нетрадиционные воспитательные технологии и брать на себя ответственность за педагогическое действие;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Ориентация, прежде всего на ребенка, подростка как на уникальную человеческую личность;</w:t>
      </w:r>
    </w:p>
    <w:p w:rsidR="001949BE" w:rsidRPr="005D0D01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Способность прогнозировать и просчитывать свои действия, владение приемами анализа, диагностики, умение педагогически осмыслить новые социально-экономические условия;</w:t>
      </w:r>
    </w:p>
    <w:p w:rsidR="001949BE" w:rsidRDefault="001949BE" w:rsidP="005D0D0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D01">
        <w:rPr>
          <w:rFonts w:ascii="Times New Roman" w:hAnsi="Times New Roman" w:cs="Times New Roman"/>
          <w:sz w:val="24"/>
          <w:szCs w:val="24"/>
        </w:rPr>
        <w:t>Вера в человека, педагогический оптимизм, мужество и сила воли.</w:t>
      </w:r>
    </w:p>
    <w:p w:rsidR="005D0D01" w:rsidRPr="00274AA1" w:rsidRDefault="005D0D01" w:rsidP="005D0D0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Перед классным руководителем стоят следующие задачи: </w:t>
      </w:r>
    </w:p>
    <w:p w:rsidR="005D0D01" w:rsidRPr="00274AA1" w:rsidRDefault="005D0D01" w:rsidP="005D0D0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0D01" w:rsidRPr="00CF3A32" w:rsidRDefault="005D0D01" w:rsidP="005D0D0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CF3A32">
        <w:rPr>
          <w:rFonts w:ascii="Times New Roman" w:hAnsi="Times New Roman" w:cs="Times New Roman"/>
          <w:sz w:val="24"/>
          <w:szCs w:val="24"/>
          <w:u w:val="single"/>
        </w:rPr>
        <w:t xml:space="preserve">в основной школе </w:t>
      </w:r>
    </w:p>
    <w:p w:rsidR="005D0D01" w:rsidRPr="00274AA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развитие у учащихся умений жизненного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, рефлексии, направленности на профильное и профессиональное самоопределение как значимую часть жизненного самоопределения; </w:t>
      </w:r>
    </w:p>
    <w:p w:rsidR="005D0D01" w:rsidRPr="00274AA1" w:rsidRDefault="005D0D01" w:rsidP="00CF3A32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0D01" w:rsidRPr="005D0D0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развитие умений самопознания и самооценки; </w:t>
      </w:r>
    </w:p>
    <w:p w:rsidR="005D0D01" w:rsidRPr="00274AA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поддержка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выраженных интересов школьников; расширение знаний о мире труда и профессий, о специфике регионального рынка труда, средних и высших учебных заведениях </w:t>
      </w:r>
      <w:r w:rsidRPr="00274AA1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 региона, создание у учащихся положительных установок на интересующие их виды деятельности; </w:t>
      </w:r>
    </w:p>
    <w:p w:rsidR="005D0D01" w:rsidRPr="00274AA1" w:rsidRDefault="005D0D01" w:rsidP="005D0D0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0D01" w:rsidRPr="00CF3A32" w:rsidRDefault="005D0D01" w:rsidP="005D0D0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CF3A32">
        <w:rPr>
          <w:rFonts w:ascii="Times New Roman" w:hAnsi="Times New Roman" w:cs="Times New Roman"/>
          <w:sz w:val="24"/>
          <w:szCs w:val="24"/>
          <w:u w:val="single"/>
        </w:rPr>
        <w:t xml:space="preserve">в старшей школе </w:t>
      </w:r>
    </w:p>
    <w:p w:rsidR="005D0D01" w:rsidRPr="00274AA1" w:rsidRDefault="005D0D01" w:rsidP="005D0D0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0D01" w:rsidRPr="005D0D0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развитие умений рефлексивной деятельности, самопознания и самооценки, помощь в формировании положительной адекватной самооценки; </w:t>
      </w:r>
    </w:p>
    <w:p w:rsidR="005D0D01" w:rsidRPr="00274AA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4AA1">
        <w:rPr>
          <w:rFonts w:ascii="Times New Roman" w:hAnsi="Times New Roman" w:cs="Times New Roman"/>
          <w:sz w:val="24"/>
          <w:szCs w:val="24"/>
        </w:rPr>
        <w:t xml:space="preserve">- поддержка активности учащихся, направленной на развитие своих познавательных и профессиональных интересов, определение ближних и средних временных жизненных перспектив, создание индивидуальной образовательной траектории (с использованием возможностей профильного обучения), способствующей профессиональному самоопределению, продолжение работы по расширению знаний о мире труда и профессий, путях и формах профессиональной подготовки в избранной сфере деятельности, формированию профессионально значимых качеств. </w:t>
      </w:r>
      <w:proofErr w:type="gramEnd"/>
    </w:p>
    <w:p w:rsidR="005D0D01" w:rsidRPr="00274AA1" w:rsidRDefault="005D0D01" w:rsidP="00CF3A32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0D01" w:rsidRPr="00274AA1" w:rsidRDefault="005D0D01" w:rsidP="00CF3A32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Классные руководители, опираясь на концепцию, образовательную программу и план воспитательной работы школы: </w:t>
      </w:r>
    </w:p>
    <w:p w:rsidR="005D0D01" w:rsidRPr="00274AA1" w:rsidRDefault="005D0D01" w:rsidP="00CF3A3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составляют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организуют индивидуальные и групповые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беседы, диспуты, конференции; </w:t>
      </w: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ведут психолого-педагогические наблюдения склонностей учащихся (данные наблюдений, анкет, тестов фиксируются в индивидуальной карте ученика); </w:t>
      </w: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помогают </w:t>
      </w:r>
      <w:proofErr w:type="gramStart"/>
      <w:r w:rsidRPr="00274AA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74AA1">
        <w:rPr>
          <w:rFonts w:ascii="Times New Roman" w:hAnsi="Times New Roman" w:cs="Times New Roman"/>
          <w:sz w:val="24"/>
          <w:szCs w:val="24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организуют посещение учащимися дней открытых дверей в вузах и средних профессиональных учебных заведениях; </w:t>
      </w: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организуют тематические и комплексные экскурсии учащихся на предприятия; </w:t>
      </w:r>
    </w:p>
    <w:p w:rsidR="005D0D01" w:rsidRPr="00274AA1" w:rsidRDefault="005D0D01" w:rsidP="005D0D0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проводит  анкетирование, учащихся и их родителей по проблеме самоопределения; </w:t>
      </w:r>
    </w:p>
    <w:p w:rsidR="005D0D01" w:rsidRPr="00274AA1" w:rsidRDefault="005D0D01" w:rsidP="00CF3A32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0D01" w:rsidRPr="00CF3A32" w:rsidRDefault="005D0D01" w:rsidP="00CF3A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- проводят родительские собрания по проблеме формирования готовности учащихся к профильному и профессиональному самоопределению; </w:t>
      </w:r>
    </w:p>
    <w:p w:rsidR="001949BE" w:rsidRDefault="005D0D01" w:rsidP="00274AA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- организуют встречи учащихся с выпускниками школы — студентами вузов, средних профессиональных учебных заведений.</w:t>
      </w:r>
    </w:p>
    <w:p w:rsidR="00CF3A32" w:rsidRPr="00CF3A32" w:rsidRDefault="00CF3A32" w:rsidP="00CF3A32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49BE" w:rsidRPr="00274AA1" w:rsidRDefault="001949BE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Результативность деятельности классного руководителя может быть оценена с помощью самых разных критериев. К ним относятся: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Упорядоченность жизнедеятельности класса;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Наличие и уровень стойкости, зрелости классного коллектива;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Общий здоровый психологический климат в классе;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Социальная защищенность каждого члена коллектива;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Реальный рост качества обучения, воспитанности и общей культуры учащихся;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Участие в опытно-экспериментальной, исследовательской работе;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Участие и достижения в олимпиадах, достойная сдача ЕГЭ;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Вовлечение родителей учащихся в дела классного коллектива;</w:t>
      </w:r>
    </w:p>
    <w:p w:rsidR="001949BE" w:rsidRPr="00CF3A32" w:rsidRDefault="001949BE" w:rsidP="00CF3A3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A32">
        <w:rPr>
          <w:rFonts w:ascii="Times New Roman" w:hAnsi="Times New Roman" w:cs="Times New Roman"/>
          <w:sz w:val="24"/>
          <w:szCs w:val="24"/>
        </w:rPr>
        <w:t>Активная позиция классного руководителя.</w:t>
      </w:r>
    </w:p>
    <w:p w:rsidR="005D0D01" w:rsidRPr="00274AA1" w:rsidRDefault="005D0D01" w:rsidP="005D0D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74AA1">
        <w:rPr>
          <w:rFonts w:ascii="Times New Roman" w:hAnsi="Times New Roman" w:cs="Times New Roman"/>
          <w:sz w:val="24"/>
          <w:szCs w:val="24"/>
        </w:rPr>
        <w:t>плане воспитательной работы, в связи с переходом на профильное обучение, появляется раздел «Специализация класса».</w:t>
      </w:r>
    </w:p>
    <w:p w:rsidR="005D0D01" w:rsidRPr="00274AA1" w:rsidRDefault="005D0D01" w:rsidP="005D0D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>Так же необходимо вспомнить о «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ученика», как основного направления работы классного руководителя в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и профильных классах.</w:t>
      </w:r>
    </w:p>
    <w:p w:rsidR="005D0D01" w:rsidRPr="00274AA1" w:rsidRDefault="005D0D01" w:rsidP="005D0D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позволит учитывать результаты, достигнутые учеником в разнообразных видах деятельности – учебной, творческой, социальной, коммуникативной. Сбор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предполагает повышение учебной мотивации школьников, заинтересованных в накоплении достижений, добавляет больше ответственности родителям и ученикам.</w:t>
      </w:r>
    </w:p>
    <w:p w:rsidR="00A37EFD" w:rsidRPr="00274AA1" w:rsidRDefault="005D0D01" w:rsidP="00CF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В профильной школе изменяется роль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. Он должен стать предметным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, эталоном, относительно которого должна формироваться самооценка учащегося. Важная роль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здесь представить отчет по процессу образования учащихся, увидеть «картину» значимых образовательных результатов в целом, обеспечить отслеживание его индивидуального прогресса в образовательном контексте, продемонстрировать его способности практически</w:t>
      </w:r>
      <w:r w:rsidR="00CF3A32">
        <w:rPr>
          <w:rFonts w:ascii="Times New Roman" w:hAnsi="Times New Roman" w:cs="Times New Roman"/>
          <w:sz w:val="24"/>
          <w:szCs w:val="24"/>
        </w:rPr>
        <w:t>.</w:t>
      </w:r>
    </w:p>
    <w:p w:rsidR="00624B2A" w:rsidRPr="00274AA1" w:rsidRDefault="00A37EFD" w:rsidP="00CF3A3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74AA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74AA1">
        <w:rPr>
          <w:rFonts w:ascii="Times New Roman" w:hAnsi="Times New Roman" w:cs="Times New Roman"/>
          <w:sz w:val="24"/>
          <w:szCs w:val="24"/>
        </w:rPr>
        <w:t xml:space="preserve"> работы классного руководителя также включает взаимосвязанную деятельность педагогического коллектива общеобразовательного учреждения с родителями учащихся и другими социальными партнерами.     </w:t>
      </w:r>
    </w:p>
    <w:p w:rsidR="00624B2A" w:rsidRPr="00274AA1" w:rsidRDefault="00624B2A" w:rsidP="00274AA1">
      <w:pPr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624B2A" w:rsidRDefault="00624B2A" w:rsidP="00274AA1">
      <w:pPr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E7E5A" w:rsidRPr="00274AA1" w:rsidRDefault="00DE7E5A" w:rsidP="00274AA1">
      <w:pPr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624B2A" w:rsidRPr="00274AA1" w:rsidRDefault="00624B2A" w:rsidP="00274AA1">
      <w:pPr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8418C" w:rsidRPr="00274AA1" w:rsidRDefault="00A37EFD" w:rsidP="00274AA1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A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8418C" w:rsidRPr="00274AA1">
        <w:rPr>
          <w:rFonts w:ascii="Times New Roman" w:hAnsi="Times New Roman" w:cs="Times New Roman"/>
          <w:b/>
          <w:sz w:val="24"/>
          <w:szCs w:val="24"/>
        </w:rPr>
        <w:t xml:space="preserve">Примерное содержание деятельности классного руководителя на каждом этапе </w:t>
      </w:r>
      <w:proofErr w:type="spellStart"/>
      <w:r w:rsidR="00F8418C" w:rsidRPr="00274AA1">
        <w:rPr>
          <w:rFonts w:ascii="Times New Roman" w:hAnsi="Times New Roman" w:cs="Times New Roman"/>
          <w:b/>
          <w:sz w:val="24"/>
          <w:szCs w:val="24"/>
        </w:rPr>
        <w:t>пре</w:t>
      </w:r>
      <w:r w:rsidR="00F8418C" w:rsidRPr="00274AA1">
        <w:rPr>
          <w:rFonts w:ascii="Times New Roman" w:hAnsi="Times New Roman" w:cs="Times New Roman"/>
          <w:b/>
          <w:sz w:val="24"/>
          <w:szCs w:val="24"/>
        </w:rPr>
        <w:t>д</w:t>
      </w:r>
      <w:r w:rsidR="00F8418C" w:rsidRPr="00274AA1">
        <w:rPr>
          <w:rFonts w:ascii="Times New Roman" w:hAnsi="Times New Roman" w:cs="Times New Roman"/>
          <w:b/>
          <w:sz w:val="24"/>
          <w:szCs w:val="24"/>
        </w:rPr>
        <w:t>профильной</w:t>
      </w:r>
      <w:proofErr w:type="spellEnd"/>
      <w:r w:rsidR="00F8418C" w:rsidRPr="00274AA1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tbl>
      <w:tblPr>
        <w:tblW w:w="489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3183"/>
        <w:gridCol w:w="6165"/>
      </w:tblGrid>
      <w:tr w:rsidR="00F8418C" w:rsidRPr="00274AA1" w:rsidTr="005C41A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30" w:type="pct"/>
            <w:vMerge w:val="restart"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522" w:type="pct"/>
            <w:vMerge w:val="restart"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48" w:type="pct"/>
            <w:vMerge w:val="restart"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Возможные формы и методы</w:t>
            </w:r>
          </w:p>
        </w:tc>
      </w:tr>
      <w:tr w:rsidR="00F8418C" w:rsidRPr="00274AA1" w:rsidTr="00DE7E5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30" w:type="pct"/>
            <w:vMerge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Merge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  <w:vMerge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8C" w:rsidRPr="00274AA1" w:rsidTr="005C41A0">
        <w:tblPrEx>
          <w:tblCellMar>
            <w:top w:w="0" w:type="dxa"/>
            <w:bottom w:w="0" w:type="dxa"/>
          </w:tblCellMar>
        </w:tblPrEx>
        <w:trPr>
          <w:cantSplit/>
          <w:trHeight w:val="7362"/>
        </w:trPr>
        <w:tc>
          <w:tcPr>
            <w:tcW w:w="530" w:type="pct"/>
            <w:textDirection w:val="btLr"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left="113" w:right="113"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Пропедевтический («хочу»)</w:t>
            </w:r>
          </w:p>
        </w:tc>
        <w:tc>
          <w:tcPr>
            <w:tcW w:w="1522" w:type="pct"/>
          </w:tcPr>
          <w:p w:rsidR="00F8418C" w:rsidRPr="00274AA1" w:rsidRDefault="00F8418C" w:rsidP="00274AA1">
            <w:pPr>
              <w:numPr>
                <w:ilvl w:val="0"/>
                <w:numId w:val="1"/>
              </w:numPr>
              <w:tabs>
                <w:tab w:val="left" w:pos="185"/>
              </w:tabs>
              <w:spacing w:before="100" w:beforeAutospacing="1" w:after="100" w:afterAutospacing="1" w:line="360" w:lineRule="auto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Информирование 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дителей о создаваемой системе пр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фильной подготовки, о деятел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ности образовательного учреждения по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профильному обуч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F8418C" w:rsidRPr="00274AA1" w:rsidRDefault="00F8418C" w:rsidP="00274AA1">
            <w:pPr>
              <w:numPr>
                <w:ilvl w:val="0"/>
                <w:numId w:val="1"/>
              </w:numPr>
              <w:tabs>
                <w:tab w:val="left" w:pos="185"/>
              </w:tabs>
              <w:spacing w:before="100" w:beforeAutospacing="1" w:after="100" w:afterAutospacing="1" w:line="360" w:lineRule="auto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создаваемой системе профил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ной подготовки, о ц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лях и содержании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C" w:rsidRPr="00274AA1" w:rsidRDefault="00F8418C" w:rsidP="00274AA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школьников с учетом мн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ния их родителей («на вх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де»).</w:t>
            </w:r>
          </w:p>
          <w:p w:rsidR="00F8418C" w:rsidRPr="00274AA1" w:rsidRDefault="00F8418C" w:rsidP="00274AA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Консультирование школьников по оформлению и ведению итогового док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мента по профильной ориентации.</w:t>
            </w: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</w:tcPr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252"/>
                <w:tab w:val="left" w:pos="612"/>
              </w:tabs>
              <w:spacing w:before="100" w:beforeAutospacing="1" w:after="100" w:afterAutospacing="1"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рание «Значение 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выбора пр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филя и места обучения в10 </w:t>
            </w:r>
            <w:proofErr w:type="gram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252"/>
                <w:tab w:val="left" w:pos="612"/>
              </w:tabs>
              <w:spacing w:before="100" w:beforeAutospacing="1" w:after="100" w:afterAutospacing="1"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курсов по выбору (элективных курсов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профильной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подготовки);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252"/>
                <w:tab w:val="left" w:pos="612"/>
              </w:tabs>
              <w:spacing w:before="100" w:beforeAutospacing="1" w:after="100" w:afterAutospacing="1" w:line="36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«Профильное обучение и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фильная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 и пр.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145"/>
              </w:tabs>
              <w:spacing w:before="100" w:beforeAutospacing="1" w:after="100" w:afterAutospacing="1" w:line="360" w:lineRule="auto"/>
              <w:ind w:left="-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Занятия, предусмотренные учебным планом (реальные и виртуальные экскурсии, просмотр видеофильмов, самостоятельная работа с источниками информации, посещение «Дней откр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тых дверей» и др.);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145"/>
                <w:tab w:val="left" w:pos="612"/>
              </w:tabs>
              <w:spacing w:before="100" w:beforeAutospacing="1" w:after="100" w:afterAutospacing="1" w:line="360" w:lineRule="auto"/>
              <w:ind w:left="-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Презентация курсов по выб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ру;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145"/>
              </w:tabs>
              <w:spacing w:before="100" w:beforeAutospacing="1" w:after="100" w:afterAutospacing="1" w:line="360" w:lineRule="auto"/>
              <w:ind w:left="-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плану классного руковод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25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72"/>
                <w:tab w:val="left" w:pos="252"/>
              </w:tabs>
              <w:spacing w:before="100" w:beforeAutospacing="1" w:after="100" w:afterAutospacing="1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для выявления их интересов, склонностей, способностей, обр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запроса </w:t>
            </w:r>
          </w:p>
          <w:p w:rsidR="00F8418C" w:rsidRPr="00274AA1" w:rsidRDefault="00F8418C" w:rsidP="00274AA1">
            <w:pPr>
              <w:tabs>
                <w:tab w:val="left" w:pos="252"/>
              </w:tabs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Занятия, предусмотренные учебным пл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ном по ведению и оформлению «дневники выбора профиля» или «карты выб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ра профиля» или др.</w:t>
            </w:r>
          </w:p>
        </w:tc>
      </w:tr>
      <w:tr w:rsidR="00F8418C" w:rsidRPr="00274AA1" w:rsidTr="005C41A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30" w:type="pct"/>
            <w:textDirection w:val="btLr"/>
          </w:tcPr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left="113" w:right="113"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Основной («могу»)</w:t>
            </w:r>
          </w:p>
        </w:tc>
        <w:tc>
          <w:tcPr>
            <w:tcW w:w="1522" w:type="pct"/>
          </w:tcPr>
          <w:p w:rsidR="00F8418C" w:rsidRPr="00274AA1" w:rsidRDefault="00F8418C" w:rsidP="00274AA1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ние родителей и учащихся об особенн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стях итоговой аттестации выпускников 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новной ступени.</w:t>
            </w:r>
          </w:p>
          <w:p w:rsidR="00F8418C" w:rsidRPr="00274AA1" w:rsidRDefault="00F8418C" w:rsidP="00274AA1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Профильная ориентация учащихся</w:t>
            </w:r>
          </w:p>
        </w:tc>
        <w:tc>
          <w:tcPr>
            <w:tcW w:w="2948" w:type="pct"/>
          </w:tcPr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Родительское собр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ние: «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или папка индивидуальных достиж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ний»;</w:t>
            </w:r>
          </w:p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Занятия, предусмотре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ные учебным планом; </w:t>
            </w:r>
          </w:p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и их 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дителей;</w:t>
            </w:r>
          </w:p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щихся по вопросу выбора профиля обучения (в рамках уче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ного плана);</w:t>
            </w:r>
          </w:p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предусмо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ренные учебным планом (по активизации деятельности учащихся по сбору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для «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F8418C" w:rsidRPr="00274AA1" w:rsidRDefault="00F8418C" w:rsidP="00274AA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плану классного 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ководителя.</w:t>
            </w:r>
          </w:p>
        </w:tc>
      </w:tr>
      <w:tr w:rsidR="00F8418C" w:rsidRPr="00274AA1" w:rsidTr="005C41A0">
        <w:tblPrEx>
          <w:tblCellMar>
            <w:top w:w="0" w:type="dxa"/>
            <w:bottom w:w="0" w:type="dxa"/>
          </w:tblCellMar>
        </w:tblPrEx>
        <w:trPr>
          <w:cantSplit/>
          <w:trHeight w:val="4108"/>
        </w:trPr>
        <w:tc>
          <w:tcPr>
            <w:tcW w:w="530" w:type="pct"/>
            <w:textDirection w:val="btLr"/>
          </w:tcPr>
          <w:p w:rsidR="00F8418C" w:rsidRPr="00274AA1" w:rsidRDefault="00F8418C" w:rsidP="00274AA1">
            <w:pPr>
              <w:pStyle w:val="7"/>
              <w:spacing w:line="360" w:lineRule="auto"/>
              <w:rPr>
                <w:szCs w:val="24"/>
              </w:rPr>
            </w:pPr>
            <w:r w:rsidRPr="00274AA1">
              <w:rPr>
                <w:szCs w:val="24"/>
              </w:rPr>
              <w:t>Завершающий</w:t>
            </w:r>
          </w:p>
        </w:tc>
        <w:tc>
          <w:tcPr>
            <w:tcW w:w="1522" w:type="pct"/>
          </w:tcPr>
          <w:p w:rsidR="00F8418C" w:rsidRPr="00274AA1" w:rsidRDefault="00F8418C" w:rsidP="00274AA1">
            <w:pPr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 w:after="100" w:afterAutospacing="1" w:line="36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Диагностика «на выходе», п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вторное использование диагностических матери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лов (или отдельных их элементов), которые были и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пользованы на пропедевтическом эт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F8418C" w:rsidRPr="00274AA1" w:rsidRDefault="00F8418C" w:rsidP="00274AA1">
            <w:pPr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 w:after="100" w:afterAutospacing="1" w:line="36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результатов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фильной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C" w:rsidRPr="00274AA1" w:rsidRDefault="00F8418C" w:rsidP="00274AA1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</w:tcPr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25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-108"/>
                <w:tab w:val="left" w:pos="252"/>
              </w:tabs>
              <w:spacing w:before="100" w:beforeAutospacing="1" w:after="100" w:afterAutospacing="1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для выявления их интересов, склонностей, способностей, обр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зовательного запроса (на занятиях предусмотренных учебным планом);</w:t>
            </w:r>
          </w:p>
          <w:p w:rsidR="00F8418C" w:rsidRPr="00274AA1" w:rsidRDefault="00F8418C" w:rsidP="00274AA1">
            <w:pPr>
              <w:tabs>
                <w:tab w:val="left" w:pos="-108"/>
                <w:tab w:val="left" w:pos="252"/>
              </w:tabs>
              <w:spacing w:before="100" w:beforeAutospacing="1" w:after="100" w:afterAutospacing="1" w:line="36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Организация дня «погр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жения» в проблему (в рамках учебного плана);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tabs>
                <w:tab w:val="left" w:pos="-108"/>
                <w:tab w:val="left" w:pos="252"/>
              </w:tabs>
              <w:spacing w:before="100" w:beforeAutospacing="1" w:after="100" w:afterAutospacing="1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 «матрицами» («сх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мами») альтернативного выбора для учащихся их родителей и уч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телей;</w:t>
            </w:r>
          </w:p>
          <w:p w:rsidR="00F8418C" w:rsidRPr="00274AA1" w:rsidRDefault="00F8418C" w:rsidP="00274AA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класса, посвященное итогам </w:t>
            </w:r>
            <w:proofErr w:type="spellStart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AA1">
              <w:rPr>
                <w:rFonts w:ascii="Times New Roman" w:hAnsi="Times New Roman" w:cs="Times New Roman"/>
                <w:sz w:val="24"/>
                <w:szCs w:val="24"/>
              </w:rPr>
              <w:t>фильной</w:t>
            </w:r>
            <w:proofErr w:type="spellEnd"/>
            <w:r w:rsidRPr="00274A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</w:tr>
    </w:tbl>
    <w:p w:rsidR="00F8418C" w:rsidRDefault="00F8418C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A32" w:rsidRDefault="00CF3A32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A32" w:rsidRDefault="00CF3A32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A32" w:rsidRDefault="00CF3A32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A32" w:rsidRDefault="00CF3A32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A32" w:rsidRPr="00DE7E5A" w:rsidRDefault="00CF3A32" w:rsidP="00CF3A3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E5A">
        <w:rPr>
          <w:rFonts w:ascii="Times New Roman" w:hAnsi="Times New Roman" w:cs="Times New Roman"/>
          <w:b/>
          <w:sz w:val="40"/>
          <w:szCs w:val="40"/>
        </w:rPr>
        <w:lastRenderedPageBreak/>
        <w:t>МИНИСТЕРСТВО ОБРАЗОВАНИЯ САРАТОВСКОЙ ОБЛАСТИ</w:t>
      </w:r>
    </w:p>
    <w:p w:rsidR="00CF3A32" w:rsidRDefault="00CF3A32" w:rsidP="00CF3A3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F3A32" w:rsidRDefault="00CF3A32" w:rsidP="00CF3A3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F3A32" w:rsidRDefault="00CF3A32" w:rsidP="00CF3A3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Доклад на тему </w:t>
      </w:r>
    </w:p>
    <w:p w:rsidR="00CF3A32" w:rsidRPr="00CF3A32" w:rsidRDefault="00CF3A32" w:rsidP="00CF3A3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F3A32">
        <w:rPr>
          <w:rFonts w:ascii="Times New Roman" w:hAnsi="Times New Roman" w:cs="Times New Roman"/>
          <w:b/>
          <w:i/>
          <w:sz w:val="40"/>
          <w:szCs w:val="40"/>
        </w:rPr>
        <w:t xml:space="preserve">Работа классного руководителя в профильном и </w:t>
      </w:r>
      <w:proofErr w:type="spellStart"/>
      <w:r w:rsidRPr="00CF3A32">
        <w:rPr>
          <w:rFonts w:ascii="Times New Roman" w:hAnsi="Times New Roman" w:cs="Times New Roman"/>
          <w:b/>
          <w:i/>
          <w:sz w:val="40"/>
          <w:szCs w:val="40"/>
        </w:rPr>
        <w:t>предпрофильном</w:t>
      </w:r>
      <w:proofErr w:type="spellEnd"/>
      <w:r w:rsidRPr="00CF3A32">
        <w:rPr>
          <w:rFonts w:ascii="Times New Roman" w:hAnsi="Times New Roman" w:cs="Times New Roman"/>
          <w:b/>
          <w:i/>
          <w:sz w:val="40"/>
          <w:szCs w:val="40"/>
        </w:rPr>
        <w:t xml:space="preserve"> классе.  Роль </w:t>
      </w:r>
      <w:proofErr w:type="spellStart"/>
      <w:r w:rsidRPr="00CF3A32">
        <w:rPr>
          <w:rFonts w:ascii="Times New Roman" w:hAnsi="Times New Roman" w:cs="Times New Roman"/>
          <w:b/>
          <w:i/>
          <w:sz w:val="40"/>
          <w:szCs w:val="40"/>
        </w:rPr>
        <w:t>профориентационной</w:t>
      </w:r>
      <w:proofErr w:type="spellEnd"/>
      <w:r w:rsidRPr="00CF3A32">
        <w:rPr>
          <w:rFonts w:ascii="Times New Roman" w:hAnsi="Times New Roman" w:cs="Times New Roman"/>
          <w:b/>
          <w:i/>
          <w:sz w:val="40"/>
          <w:szCs w:val="40"/>
        </w:rPr>
        <w:t xml:space="preserve"> работы в профессиональном самоопределении  выпускников 9 и 11 классов</w:t>
      </w:r>
      <w:r w:rsidRPr="008D20C0">
        <w:rPr>
          <w:rFonts w:ascii="Times New Roman" w:hAnsi="Times New Roman" w:cs="Times New Roman"/>
          <w:sz w:val="28"/>
          <w:szCs w:val="28"/>
        </w:rPr>
        <w:t>.</w:t>
      </w:r>
    </w:p>
    <w:p w:rsidR="00CF3A32" w:rsidRPr="00274AA1" w:rsidRDefault="00CF3A32" w:rsidP="00274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EFD" w:rsidRDefault="00A37EFD" w:rsidP="00274A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E7E5A">
        <w:rPr>
          <w:rFonts w:ascii="Times New Roman" w:hAnsi="Times New Roman" w:cs="Times New Roman"/>
          <w:sz w:val="36"/>
          <w:szCs w:val="36"/>
        </w:rPr>
        <w:t xml:space="preserve">Руководителя РМО </w:t>
      </w:r>
    </w:p>
    <w:p w:rsidR="00DE7E5A" w:rsidRP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E7E5A">
        <w:rPr>
          <w:rFonts w:ascii="Times New Roman" w:hAnsi="Times New Roman" w:cs="Times New Roman"/>
          <w:sz w:val="36"/>
          <w:szCs w:val="36"/>
        </w:rPr>
        <w:t>классных руководителей</w:t>
      </w: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E7E5A">
        <w:rPr>
          <w:rFonts w:ascii="Times New Roman" w:hAnsi="Times New Roman" w:cs="Times New Roman"/>
          <w:sz w:val="36"/>
          <w:szCs w:val="36"/>
        </w:rPr>
        <w:t>Митченко Натальи Александровны</w:t>
      </w: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Default="00DE7E5A" w:rsidP="00DE7E5A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E7E5A" w:rsidRPr="00DE7E5A" w:rsidRDefault="00DE7E5A" w:rsidP="00DE7E5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2010 год</w:t>
      </w:r>
    </w:p>
    <w:sectPr w:rsidR="00DE7E5A" w:rsidRPr="00DE7E5A" w:rsidSect="00F84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CBF"/>
    <w:multiLevelType w:val="hybridMultilevel"/>
    <w:tmpl w:val="948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686"/>
    <w:multiLevelType w:val="hybridMultilevel"/>
    <w:tmpl w:val="07386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4044"/>
    <w:multiLevelType w:val="hybridMultilevel"/>
    <w:tmpl w:val="63985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96A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D7A31"/>
    <w:multiLevelType w:val="hybridMultilevel"/>
    <w:tmpl w:val="F0A69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2524"/>
    <w:multiLevelType w:val="hybridMultilevel"/>
    <w:tmpl w:val="FAB81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2CB326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613D6A"/>
    <w:multiLevelType w:val="hybridMultilevel"/>
    <w:tmpl w:val="639852F2"/>
    <w:lvl w:ilvl="0" w:tplc="A196A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96A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53306"/>
    <w:multiLevelType w:val="hybridMultilevel"/>
    <w:tmpl w:val="C3B805FA"/>
    <w:lvl w:ilvl="0" w:tplc="A196A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96A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1348E9"/>
    <w:multiLevelType w:val="hybridMultilevel"/>
    <w:tmpl w:val="8DC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E3B30"/>
    <w:multiLevelType w:val="hybridMultilevel"/>
    <w:tmpl w:val="2092F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96A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EFD"/>
    <w:rsid w:val="00016A46"/>
    <w:rsid w:val="00070443"/>
    <w:rsid w:val="001949BE"/>
    <w:rsid w:val="00274AA1"/>
    <w:rsid w:val="005C41A0"/>
    <w:rsid w:val="005D0D01"/>
    <w:rsid w:val="00624B2A"/>
    <w:rsid w:val="00890DEE"/>
    <w:rsid w:val="00A37EFD"/>
    <w:rsid w:val="00CD44CB"/>
    <w:rsid w:val="00CF3A32"/>
    <w:rsid w:val="00DE7E5A"/>
    <w:rsid w:val="00F8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8C"/>
  </w:style>
  <w:style w:type="paragraph" w:styleId="7">
    <w:name w:val="heading 7"/>
    <w:basedOn w:val="a"/>
    <w:next w:val="a"/>
    <w:link w:val="70"/>
    <w:qFormat/>
    <w:rsid w:val="00F8418C"/>
    <w:pPr>
      <w:keepNext/>
      <w:spacing w:before="100" w:beforeAutospacing="1" w:after="100" w:afterAutospacing="1" w:line="240" w:lineRule="auto"/>
      <w:ind w:left="113" w:right="113" w:firstLine="360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8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8418C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5D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dom</cp:lastModifiedBy>
  <cp:revision>4</cp:revision>
  <cp:lastPrinted>2010-09-16T21:16:00Z</cp:lastPrinted>
  <dcterms:created xsi:type="dcterms:W3CDTF">2010-09-14T09:56:00Z</dcterms:created>
  <dcterms:modified xsi:type="dcterms:W3CDTF">2010-09-16T21:19:00Z</dcterms:modified>
</cp:coreProperties>
</file>